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A8A1" w14:textId="5F99D81A" w:rsidR="004832F4" w:rsidRPr="00954F92" w:rsidRDefault="00977056" w:rsidP="00977056">
      <w:pPr>
        <w:pStyle w:val="Heading1"/>
        <w:spacing w:line="276" w:lineRule="auto"/>
        <w:ind w:left="1985" w:right="82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0439C2" wp14:editId="200A5059">
            <wp:simplePos x="0" y="0"/>
            <wp:positionH relativeFrom="column">
              <wp:posOffset>-135255</wp:posOffset>
            </wp:positionH>
            <wp:positionV relativeFrom="paragraph">
              <wp:posOffset>-237794</wp:posOffset>
            </wp:positionV>
            <wp:extent cx="1359673" cy="1359673"/>
            <wp:effectExtent l="0" t="0" r="0" b="0"/>
            <wp:wrapNone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EM TRANSPAR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3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DC" w:rsidRPr="00954F92">
        <w:rPr>
          <w:sz w:val="28"/>
          <w:szCs w:val="28"/>
        </w:rPr>
        <w:t xml:space="preserve">THE </w:t>
      </w:r>
      <w:r w:rsidR="00E877D0" w:rsidRPr="00954F92">
        <w:rPr>
          <w:sz w:val="28"/>
          <w:szCs w:val="28"/>
        </w:rPr>
        <w:t>COMPLAINTS PROCEDURE</w:t>
      </w:r>
      <w:r w:rsidR="001F59C4" w:rsidRPr="00954F92">
        <w:rPr>
          <w:sz w:val="28"/>
          <w:szCs w:val="28"/>
        </w:rPr>
        <w:t xml:space="preserve"> FOR</w:t>
      </w:r>
      <w:r w:rsidR="00954F92">
        <w:rPr>
          <w:sz w:val="28"/>
          <w:szCs w:val="28"/>
        </w:rPr>
        <w:t xml:space="preserve"> </w:t>
      </w:r>
      <w:r w:rsidR="001F59C4" w:rsidRPr="00954F92">
        <w:rPr>
          <w:sz w:val="28"/>
          <w:szCs w:val="28"/>
        </w:rPr>
        <w:t xml:space="preserve">ACCREDITED COMPETENT PERSON </w:t>
      </w:r>
      <w:r w:rsidR="00954F92">
        <w:rPr>
          <w:sz w:val="28"/>
          <w:szCs w:val="28"/>
        </w:rPr>
        <w:t xml:space="preserve">– MINING ENGINEER </w:t>
      </w:r>
      <w:r w:rsidR="001F59C4" w:rsidRPr="00954F92">
        <w:rPr>
          <w:sz w:val="28"/>
          <w:szCs w:val="28"/>
        </w:rPr>
        <w:t>(</w:t>
      </w:r>
      <w:r w:rsidR="00954F92">
        <w:rPr>
          <w:sz w:val="28"/>
          <w:szCs w:val="28"/>
        </w:rPr>
        <w:t>EM-</w:t>
      </w:r>
      <w:r w:rsidR="00E711C1" w:rsidRPr="00954F92">
        <w:rPr>
          <w:sz w:val="28"/>
          <w:szCs w:val="28"/>
        </w:rPr>
        <w:t>A</w:t>
      </w:r>
      <w:r w:rsidR="001F59C4" w:rsidRPr="00954F92">
        <w:rPr>
          <w:sz w:val="28"/>
          <w:szCs w:val="28"/>
        </w:rPr>
        <w:t xml:space="preserve">CP) </w:t>
      </w:r>
      <w:r w:rsidR="00E711C1" w:rsidRPr="00954F92">
        <w:rPr>
          <w:sz w:val="28"/>
          <w:szCs w:val="28"/>
        </w:rPr>
        <w:t>OF THE</w:t>
      </w:r>
      <w:r w:rsidR="001F59C4" w:rsidRPr="00954F92">
        <w:rPr>
          <w:sz w:val="28"/>
          <w:szCs w:val="28"/>
        </w:rPr>
        <w:t xml:space="preserve"> PHILIPPINE SOCIETY OF MINING ENGINEERS, INC</w:t>
      </w:r>
      <w:r w:rsidR="00E711C1" w:rsidRPr="00954F92">
        <w:rPr>
          <w:sz w:val="28"/>
          <w:szCs w:val="28"/>
        </w:rPr>
        <w:t>.</w:t>
      </w:r>
      <w:r w:rsidR="003606DD" w:rsidRPr="00954F92">
        <w:rPr>
          <w:sz w:val="28"/>
          <w:szCs w:val="28"/>
        </w:rPr>
        <w:t xml:space="preserve"> (PSEM)</w:t>
      </w:r>
      <w:r w:rsidR="004A7FDC" w:rsidRPr="00954F92">
        <w:rPr>
          <w:sz w:val="28"/>
          <w:szCs w:val="28"/>
        </w:rPr>
        <w:t xml:space="preserve"> </w:t>
      </w:r>
    </w:p>
    <w:p w14:paraId="473A07DF" w14:textId="77777777" w:rsidR="004832F4" w:rsidRDefault="004832F4" w:rsidP="00977056">
      <w:pPr>
        <w:pStyle w:val="BodyText"/>
        <w:ind w:right="-59"/>
        <w:rPr>
          <w:b/>
          <w:sz w:val="26"/>
        </w:rPr>
      </w:pPr>
    </w:p>
    <w:p w14:paraId="184CD89F" w14:textId="465A0241" w:rsidR="004832F4" w:rsidRDefault="004832F4">
      <w:pPr>
        <w:pStyle w:val="BodyText"/>
        <w:spacing w:before="11"/>
        <w:rPr>
          <w:b/>
          <w:sz w:val="21"/>
        </w:rPr>
      </w:pPr>
    </w:p>
    <w:p w14:paraId="571F00BC" w14:textId="77777777" w:rsidR="004832F4" w:rsidRDefault="004A7FDC">
      <w:pPr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Article 1. </w:t>
      </w:r>
      <w:r w:rsidR="001F59C4">
        <w:rPr>
          <w:b/>
          <w:sz w:val="24"/>
        </w:rPr>
        <w:t>Basis</w:t>
      </w:r>
      <w:r w:rsidR="00AD57B3">
        <w:rPr>
          <w:b/>
          <w:sz w:val="24"/>
        </w:rPr>
        <w:t xml:space="preserve"> and Coverage</w:t>
      </w:r>
    </w:p>
    <w:p w14:paraId="5B6C163E" w14:textId="77777777" w:rsidR="004832F4" w:rsidRDefault="004832F4">
      <w:pPr>
        <w:pStyle w:val="BodyText"/>
        <w:rPr>
          <w:b/>
        </w:rPr>
      </w:pPr>
    </w:p>
    <w:p w14:paraId="5C9E4295" w14:textId="46B92A5E" w:rsidR="004832F4" w:rsidRDefault="004A7FDC">
      <w:pPr>
        <w:pStyle w:val="BodyText"/>
        <w:ind w:left="100" w:right="111"/>
        <w:jc w:val="both"/>
      </w:pPr>
      <w:r>
        <w:t xml:space="preserve">Pursuant to Section 2 of R.A.  8981, otherwise known as </w:t>
      </w:r>
      <w:r w:rsidR="0069722B">
        <w:t>“</w:t>
      </w:r>
      <w:r>
        <w:t>An Act Modernizing the Professional Regulation</w:t>
      </w:r>
      <w:r w:rsidR="000E752E">
        <w:t>….”</w:t>
      </w:r>
      <w:r>
        <w:t>, hereto partly quoted…. “The State recognizes the important role of professionals in nation building and, towards this end, promotes the sustained development of a reservoir of professionals whos</w:t>
      </w:r>
      <w:r w:rsidR="003C5C1A">
        <w:t>e competence has been determined</w:t>
      </w:r>
      <w:r>
        <w:t xml:space="preserve"> by honest and credible licensure examinations an</w:t>
      </w:r>
      <w:r w:rsidR="003C5C1A">
        <w:t>d</w:t>
      </w:r>
      <w:r>
        <w:t xml:space="preserve"> whose standards of professional service and practice are inte</w:t>
      </w:r>
      <w:r w:rsidR="003C5C1A">
        <w:t>r</w:t>
      </w:r>
      <w:r>
        <w:t>nationally recognized</w:t>
      </w:r>
      <w:r w:rsidR="003C5C1A">
        <w:t xml:space="preserve"> and considered world-class</w:t>
      </w:r>
      <w:r>
        <w:t>….”</w:t>
      </w:r>
      <w:r w:rsidR="00AD57B3">
        <w:t>, and Section 22 of R.A. 4274, and per Resolution of the P</w:t>
      </w:r>
      <w:r w:rsidR="000E752E">
        <w:t xml:space="preserve">hilippine </w:t>
      </w:r>
      <w:r w:rsidR="00AD57B3">
        <w:t>S</w:t>
      </w:r>
      <w:r w:rsidR="000E752E">
        <w:t>ociety of Mining Engineers, Inc. (hereinafter referred to as PS</w:t>
      </w:r>
      <w:r w:rsidR="00AD57B3">
        <w:t>EM</w:t>
      </w:r>
      <w:r w:rsidR="000E752E">
        <w:t xml:space="preserve"> for brevity)</w:t>
      </w:r>
      <w:r w:rsidR="00AD57B3">
        <w:t xml:space="preserve"> National Board </w:t>
      </w:r>
      <w:r w:rsidR="00E711C1">
        <w:t xml:space="preserve">Resolution </w:t>
      </w:r>
      <w:r w:rsidR="00AD57B3">
        <w:t xml:space="preserve">No. </w:t>
      </w:r>
      <w:r w:rsidR="00E711C1">
        <w:t>2020-008</w:t>
      </w:r>
      <w:r w:rsidR="00AD57B3">
        <w:t xml:space="preserve"> dated </w:t>
      </w:r>
      <w:r w:rsidR="00E711C1">
        <w:t>06 June 2020</w:t>
      </w:r>
      <w:r w:rsidR="00AD57B3">
        <w:t xml:space="preserve">, all PSEM </w:t>
      </w:r>
      <w:r w:rsidR="00E877D0">
        <w:t>member</w:t>
      </w:r>
      <w:r w:rsidR="002F3F85">
        <w:t>s</w:t>
      </w:r>
      <w:r w:rsidR="00AD57B3">
        <w:t xml:space="preserve">  who are</w:t>
      </w:r>
      <w:r w:rsidR="00E877D0">
        <w:rPr>
          <w:spacing w:val="-9"/>
        </w:rPr>
        <w:t xml:space="preserve"> </w:t>
      </w:r>
      <w:r w:rsidR="00E877D0">
        <w:t>accredited</w:t>
      </w:r>
      <w:r w:rsidR="00E877D0">
        <w:rPr>
          <w:spacing w:val="-5"/>
        </w:rPr>
        <w:t xml:space="preserve"> </w:t>
      </w:r>
      <w:r w:rsidR="00E877D0">
        <w:t>as</w:t>
      </w:r>
      <w:r w:rsidR="00E877D0">
        <w:rPr>
          <w:spacing w:val="-8"/>
        </w:rPr>
        <w:t xml:space="preserve"> </w:t>
      </w:r>
      <w:r w:rsidR="00E877D0">
        <w:rPr>
          <w:spacing w:val="-5"/>
        </w:rPr>
        <w:t xml:space="preserve"> </w:t>
      </w:r>
      <w:r w:rsidR="00E877D0">
        <w:t>Competent</w:t>
      </w:r>
      <w:r w:rsidR="00E877D0">
        <w:rPr>
          <w:spacing w:val="-8"/>
        </w:rPr>
        <w:t xml:space="preserve"> </w:t>
      </w:r>
      <w:r w:rsidR="00E877D0">
        <w:t>Person</w:t>
      </w:r>
      <w:r w:rsidR="00E877D0">
        <w:rPr>
          <w:spacing w:val="-6"/>
        </w:rPr>
        <w:t xml:space="preserve"> </w:t>
      </w:r>
      <w:r w:rsidR="00E877D0">
        <w:t>(CP)</w:t>
      </w:r>
      <w:r w:rsidR="00E877D0">
        <w:rPr>
          <w:spacing w:val="-1"/>
        </w:rPr>
        <w:t xml:space="preserve"> </w:t>
      </w:r>
      <w:r w:rsidR="00E877D0">
        <w:t>as per the Philippine Mineral Reporting Code (</w:t>
      </w:r>
      <w:r w:rsidR="00AD57B3">
        <w:t>PMRC) are hereto covered and guided by this procedure</w:t>
      </w:r>
      <w:r w:rsidR="00E877D0">
        <w:t>.</w:t>
      </w:r>
    </w:p>
    <w:p w14:paraId="3E6D23D9" w14:textId="7A2D88F5" w:rsidR="004832F4" w:rsidRDefault="004832F4">
      <w:pPr>
        <w:pStyle w:val="BodyText"/>
        <w:spacing w:before="1"/>
      </w:pPr>
    </w:p>
    <w:p w14:paraId="7C050DE0" w14:textId="77777777" w:rsidR="004832F4" w:rsidRDefault="00AD57B3">
      <w:pPr>
        <w:pStyle w:val="Heading1"/>
      </w:pPr>
      <w:r>
        <w:t>Article 2. PSEM C</w:t>
      </w:r>
      <w:r w:rsidR="000E752E">
        <w:t xml:space="preserve">ompetent </w:t>
      </w:r>
      <w:r>
        <w:t>P</w:t>
      </w:r>
      <w:r w:rsidR="000E752E">
        <w:t>erson (CP)</w:t>
      </w:r>
      <w:r w:rsidR="00E877D0">
        <w:t xml:space="preserve"> Ethics Committee</w:t>
      </w:r>
    </w:p>
    <w:p w14:paraId="68F2469B" w14:textId="77777777" w:rsidR="004832F4" w:rsidRDefault="004832F4">
      <w:pPr>
        <w:pStyle w:val="BodyText"/>
        <w:rPr>
          <w:b/>
        </w:rPr>
      </w:pPr>
    </w:p>
    <w:p w14:paraId="318B8871" w14:textId="69642D85" w:rsidR="004832F4" w:rsidRDefault="00AD57B3">
      <w:pPr>
        <w:pStyle w:val="BodyText"/>
        <w:ind w:left="100" w:right="114"/>
        <w:jc w:val="both"/>
      </w:pPr>
      <w:r>
        <w:t>Pursuant to PSEM Resolution No.</w:t>
      </w:r>
      <w:r w:rsidR="009647D9">
        <w:t xml:space="preserve"> 2020-009 </w:t>
      </w:r>
      <w:r>
        <w:t xml:space="preserve">dated </w:t>
      </w:r>
      <w:r w:rsidR="009647D9">
        <w:t xml:space="preserve">06 June 2020, </w:t>
      </w:r>
      <w:r>
        <w:t>an Ethics Committee is hereby created.</w:t>
      </w:r>
    </w:p>
    <w:p w14:paraId="50FE329D" w14:textId="77777777" w:rsidR="004832F4" w:rsidRDefault="004832F4">
      <w:pPr>
        <w:pStyle w:val="BodyText"/>
      </w:pPr>
    </w:p>
    <w:p w14:paraId="42E88987" w14:textId="3A253FEF" w:rsidR="004832F4" w:rsidRDefault="00E877D0">
      <w:pPr>
        <w:pStyle w:val="BodyText"/>
        <w:spacing w:before="1"/>
        <w:ind w:left="100" w:right="114"/>
        <w:jc w:val="both"/>
      </w:pPr>
      <w:r>
        <w:t xml:space="preserve">The Ethics Committee shall consist of </w:t>
      </w:r>
      <w:r w:rsidR="00AD57B3">
        <w:t xml:space="preserve">One chairperson and </w:t>
      </w:r>
      <w:r w:rsidR="009647D9">
        <w:t xml:space="preserve">at least </w:t>
      </w:r>
      <w:r w:rsidR="00AD57B3">
        <w:t>(2) members</w:t>
      </w:r>
      <w:r>
        <w:t>.</w:t>
      </w:r>
      <w:r w:rsidR="000E752E">
        <w:t xml:space="preserve"> The</w:t>
      </w:r>
      <w:r w:rsidR="00AD57B3">
        <w:t xml:space="preserve"> Chair and members of the Ethics Committee shall be </w:t>
      </w:r>
      <w:r w:rsidR="000E752E">
        <w:t>officially appointed by</w:t>
      </w:r>
      <w:r w:rsidR="00AD57B3">
        <w:t xml:space="preserve"> the National Board</w:t>
      </w:r>
      <w:r w:rsidR="000E752E">
        <w:t xml:space="preserve"> of PSEM (hereinafter referred to as PSEM Board for brevity)</w:t>
      </w:r>
      <w:r w:rsidR="00AD57B3">
        <w:t xml:space="preserve">. Every </w:t>
      </w:r>
      <w:r w:rsidR="000E752E">
        <w:t>after election</w:t>
      </w:r>
      <w:r w:rsidR="00AD57B3">
        <w:t>, all members of the Ethics Committee</w:t>
      </w:r>
      <w:r w:rsidR="001F59C4">
        <w:t xml:space="preserve"> shall be considered </w:t>
      </w:r>
      <w:r w:rsidR="00AD57B3">
        <w:t>resign</w:t>
      </w:r>
      <w:r w:rsidR="001F59C4">
        <w:t>ed</w:t>
      </w:r>
      <w:r w:rsidR="000E752E">
        <w:t xml:space="preserve"> to give the new set/elected PSEM Board </w:t>
      </w:r>
      <w:r w:rsidR="009647D9">
        <w:t xml:space="preserve">the </w:t>
      </w:r>
      <w:r w:rsidR="000E752E">
        <w:t>free hand to re-appoint or appoint new members of the Ethics Committee.</w:t>
      </w:r>
      <w:r w:rsidR="00AD57B3">
        <w:t xml:space="preserve"> However, </w:t>
      </w:r>
      <w:r w:rsidR="009647D9">
        <w:t>any</w:t>
      </w:r>
      <w:r w:rsidR="00AD57B3">
        <w:t xml:space="preserve"> pending case shall be resolved by </w:t>
      </w:r>
      <w:r w:rsidR="001F59C4">
        <w:t>th</w:t>
      </w:r>
      <w:r w:rsidR="009647D9">
        <w:t>e previous</w:t>
      </w:r>
      <w:r w:rsidR="000E752E">
        <w:t xml:space="preserve"> members of the</w:t>
      </w:r>
      <w:r w:rsidR="00AD57B3">
        <w:t xml:space="preserve"> Ethics Committee</w:t>
      </w:r>
      <w:r w:rsidR="000E752E">
        <w:t xml:space="preserve"> who had started to hear/evaluate the case/issue even if a new set </w:t>
      </w:r>
      <w:r w:rsidR="00AD57B3">
        <w:t>has been appointed and</w:t>
      </w:r>
      <w:r w:rsidR="001F59C4">
        <w:t>/or</w:t>
      </w:r>
      <w:r w:rsidR="00AD57B3">
        <w:t xml:space="preserve"> recognized.</w:t>
      </w:r>
    </w:p>
    <w:p w14:paraId="6DF0C75F" w14:textId="5F0EB63D" w:rsidR="004832F4" w:rsidRDefault="004832F4">
      <w:pPr>
        <w:pStyle w:val="BodyText"/>
      </w:pPr>
    </w:p>
    <w:p w14:paraId="491D84B7" w14:textId="77777777" w:rsidR="004832F4" w:rsidRDefault="00E877D0">
      <w:pPr>
        <w:pStyle w:val="Heading1"/>
      </w:pPr>
      <w:r>
        <w:t>Article 3</w:t>
      </w:r>
      <w:r>
        <w:rPr>
          <w:i/>
        </w:rPr>
        <w:t xml:space="preserve">. </w:t>
      </w:r>
      <w:r w:rsidR="001B2183">
        <w:t>PSEM CP</w:t>
      </w:r>
      <w:r>
        <w:t xml:space="preserve"> Complaints Procedure</w:t>
      </w:r>
    </w:p>
    <w:p w14:paraId="0C794E67" w14:textId="77777777" w:rsidR="004832F4" w:rsidRDefault="004832F4">
      <w:pPr>
        <w:pStyle w:val="BodyText"/>
        <w:rPr>
          <w:b/>
        </w:rPr>
      </w:pPr>
    </w:p>
    <w:p w14:paraId="24C18ACE" w14:textId="09C1A294" w:rsidR="004832F4" w:rsidRDefault="002F3F85">
      <w:pPr>
        <w:pStyle w:val="BodyText"/>
        <w:ind w:left="100" w:right="113"/>
        <w:jc w:val="both"/>
      </w:pPr>
      <w:r>
        <w:t>Any person</w:t>
      </w:r>
      <w:r w:rsidR="001B2183">
        <w:t xml:space="preserve"> </w:t>
      </w:r>
      <w:r w:rsidR="00E877D0">
        <w:t>or organization may lodge a c</w:t>
      </w:r>
      <w:r w:rsidR="001B2183">
        <w:t>omplaint against a</w:t>
      </w:r>
      <w:r w:rsidR="001F59C4">
        <w:t xml:space="preserve">n </w:t>
      </w:r>
      <w:r w:rsidR="009647D9">
        <w:t>A</w:t>
      </w:r>
      <w:r w:rsidR="001F59C4">
        <w:t>ccredited Competent Person</w:t>
      </w:r>
      <w:r w:rsidR="001B2183">
        <w:t xml:space="preserve"> (</w:t>
      </w:r>
      <w:r w:rsidR="009647D9">
        <w:t>A</w:t>
      </w:r>
      <w:r w:rsidR="001B2183">
        <w:t xml:space="preserve">CP-EM) </w:t>
      </w:r>
      <w:r w:rsidR="001F59C4">
        <w:t>following this procedure.</w:t>
      </w:r>
      <w:r w:rsidR="001B2183">
        <w:t xml:space="preserve"> </w:t>
      </w:r>
    </w:p>
    <w:p w14:paraId="10404DBB" w14:textId="77777777" w:rsidR="00CB31F2" w:rsidRDefault="00CB31F2">
      <w:pPr>
        <w:pStyle w:val="BodyText"/>
        <w:ind w:left="100" w:right="113"/>
        <w:jc w:val="both"/>
      </w:pPr>
    </w:p>
    <w:p w14:paraId="2795658B" w14:textId="6AF691B2" w:rsidR="001B2183" w:rsidRDefault="001B2183">
      <w:pPr>
        <w:pStyle w:val="BodyText"/>
        <w:ind w:left="100" w:right="113"/>
        <w:jc w:val="both"/>
      </w:pPr>
      <w:r>
        <w:t>The complaints shall be solely</w:t>
      </w:r>
      <w:r w:rsidR="000E752E">
        <w:t>/exclusively against the works of a</w:t>
      </w:r>
      <w:r w:rsidR="009647D9">
        <w:t>n</w:t>
      </w:r>
      <w:r w:rsidR="000E752E">
        <w:t xml:space="preserve"> </w:t>
      </w:r>
      <w:r w:rsidR="009647D9">
        <w:t>A</w:t>
      </w:r>
      <w:r w:rsidR="000E752E">
        <w:t>CP-EM</w:t>
      </w:r>
      <w:r w:rsidR="00DD70CC">
        <w:t xml:space="preserve"> under the</w:t>
      </w:r>
      <w:r>
        <w:t xml:space="preserve"> P</w:t>
      </w:r>
      <w:r w:rsidR="00DD70CC">
        <w:t xml:space="preserve">hilippine </w:t>
      </w:r>
      <w:r>
        <w:t>M</w:t>
      </w:r>
      <w:r w:rsidR="00DD70CC">
        <w:t xml:space="preserve">ineral </w:t>
      </w:r>
      <w:r>
        <w:t>R</w:t>
      </w:r>
      <w:r w:rsidR="00DD70CC">
        <w:t xml:space="preserve">eporting </w:t>
      </w:r>
      <w:r>
        <w:t>C</w:t>
      </w:r>
      <w:r w:rsidR="00DD70CC">
        <w:t xml:space="preserve">ode (hereinafter referred to as PMRC for brevity). </w:t>
      </w:r>
      <w:r>
        <w:t xml:space="preserve"> Other complaints</w:t>
      </w:r>
      <w:r w:rsidR="00DD70CC">
        <w:t xml:space="preserve">, not related to the PMRC </w:t>
      </w:r>
      <w:r>
        <w:t>shall be directly lodge</w:t>
      </w:r>
      <w:r w:rsidR="009647D9">
        <w:t>d</w:t>
      </w:r>
      <w:r>
        <w:t xml:space="preserve"> with the PSEM National Board</w:t>
      </w:r>
      <w:r w:rsidR="00776C4A">
        <w:t xml:space="preserve"> who will create a special committee to handle specific complaint depending on the </w:t>
      </w:r>
      <w:r w:rsidR="00DD70CC">
        <w:t xml:space="preserve">personalities of the complainant and respondents, </w:t>
      </w:r>
      <w:r w:rsidR="00776C4A">
        <w:t>nature and</w:t>
      </w:r>
      <w:r w:rsidR="001F59C4">
        <w:t xml:space="preserve"> severity of the complaint</w:t>
      </w:r>
      <w:r w:rsidR="00776C4A">
        <w:t xml:space="preserve"> </w:t>
      </w:r>
      <w:r>
        <w:t xml:space="preserve">and/or </w:t>
      </w:r>
      <w:r w:rsidR="001F59C4">
        <w:t xml:space="preserve">may </w:t>
      </w:r>
      <w:r w:rsidR="00776C4A">
        <w:t xml:space="preserve">directly </w:t>
      </w:r>
      <w:r w:rsidR="001F59C4">
        <w:t xml:space="preserve">file the complaint </w:t>
      </w:r>
      <w:r>
        <w:t>to the Mining Engineering Professional Regulatory Board or the PRB</w:t>
      </w:r>
      <w:r w:rsidR="00776C4A">
        <w:t xml:space="preserve"> pursuant to R.A. </w:t>
      </w:r>
      <w:r w:rsidR="00DD70CC">
        <w:t>4274</w:t>
      </w:r>
      <w:r>
        <w:t>.</w:t>
      </w:r>
    </w:p>
    <w:p w14:paraId="313535D9" w14:textId="77777777" w:rsidR="004832F4" w:rsidRDefault="00E877D0" w:rsidP="00954F92">
      <w:pPr>
        <w:pStyle w:val="Heading2"/>
        <w:spacing w:before="1"/>
        <w:ind w:left="709"/>
      </w:pPr>
      <w:r>
        <w:lastRenderedPageBreak/>
        <w:t>Section 1. Lodging the Complaint</w:t>
      </w:r>
    </w:p>
    <w:p w14:paraId="615F83A5" w14:textId="77777777" w:rsidR="004832F4" w:rsidRDefault="004832F4" w:rsidP="00954F92">
      <w:pPr>
        <w:pStyle w:val="BodyText"/>
        <w:spacing w:before="11"/>
        <w:ind w:left="709"/>
        <w:rPr>
          <w:b/>
          <w:i/>
          <w:sz w:val="23"/>
        </w:rPr>
      </w:pPr>
    </w:p>
    <w:p w14:paraId="284A4B87" w14:textId="0815EC6D" w:rsidR="004832F4" w:rsidRDefault="00E877D0" w:rsidP="00954F92">
      <w:pPr>
        <w:pStyle w:val="BodyText"/>
        <w:ind w:left="709" w:right="122"/>
        <w:jc w:val="both"/>
      </w:pP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clear,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concise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apprise</w:t>
      </w:r>
      <w:r>
        <w:rPr>
          <w:spacing w:val="-3"/>
        </w:rPr>
        <w:t xml:space="preserve"> </w:t>
      </w:r>
      <w:r>
        <w:t>the respondent</w:t>
      </w:r>
      <w:r w:rsidR="005C4040">
        <w:t>/s</w:t>
      </w:r>
      <w:r>
        <w:t xml:space="preserve"> of the nature and cause of the complaint against him/her and to enable him/her to intelligently prepare his/her defense or</w:t>
      </w:r>
      <w:r>
        <w:rPr>
          <w:spacing w:val="-7"/>
        </w:rPr>
        <w:t xml:space="preserve"> </w:t>
      </w:r>
      <w:r>
        <w:t>answer.</w:t>
      </w:r>
    </w:p>
    <w:p w14:paraId="454033D0" w14:textId="77777777" w:rsidR="004832F4" w:rsidRDefault="004832F4" w:rsidP="00954F92">
      <w:pPr>
        <w:pStyle w:val="BodyText"/>
        <w:ind w:left="709"/>
      </w:pPr>
    </w:p>
    <w:p w14:paraId="4B108E20" w14:textId="1DBAD6D1" w:rsidR="004832F4" w:rsidRDefault="00E877D0" w:rsidP="00954F92">
      <w:pPr>
        <w:pStyle w:val="BodyText"/>
        <w:spacing w:before="1"/>
        <w:ind w:left="709" w:right="113"/>
        <w:jc w:val="both"/>
      </w:pP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implicit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complainant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willing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confront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respondent</w:t>
      </w:r>
      <w:r w:rsidR="005C4040">
        <w:t>/s</w:t>
      </w:r>
      <w:r>
        <w:rPr>
          <w:spacing w:val="-1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hearing</w:t>
      </w:r>
      <w:r>
        <w:rPr>
          <w:spacing w:val="-16"/>
        </w:rPr>
        <w:t xml:space="preserve"> </w:t>
      </w:r>
      <w:r w:rsidR="00DD70CC">
        <w:rPr>
          <w:spacing w:val="-16"/>
        </w:rPr>
        <w:t xml:space="preserve">that may be </w:t>
      </w:r>
      <w:r>
        <w:t>arranged by the Ethics Committee. Non-appearance of the complainant in two (2) consecutive hearings called for that purpose is a ground for the dismissal of the</w:t>
      </w:r>
      <w:r>
        <w:rPr>
          <w:spacing w:val="-16"/>
        </w:rPr>
        <w:t xml:space="preserve"> </w:t>
      </w:r>
      <w:r>
        <w:t>complaint.</w:t>
      </w:r>
      <w:r w:rsidR="001B2183">
        <w:t xml:space="preserve"> </w:t>
      </w:r>
      <w:r w:rsidR="00776C4A">
        <w:t>Non</w:t>
      </w:r>
      <w:r w:rsidR="009647D9">
        <w:t>-</w:t>
      </w:r>
      <w:r w:rsidR="00776C4A">
        <w:t>receipt of the notice/s</w:t>
      </w:r>
      <w:r w:rsidR="00DD70CC">
        <w:t xml:space="preserve"> issued by</w:t>
      </w:r>
      <w:r w:rsidR="00776C4A">
        <w:t xml:space="preserve"> </w:t>
      </w:r>
      <w:r w:rsidR="009647D9">
        <w:t xml:space="preserve">the </w:t>
      </w:r>
      <w:r w:rsidR="00776C4A">
        <w:t>PSEM (Ethics Committee or National Board)</w:t>
      </w:r>
      <w:r w:rsidR="00DD70CC">
        <w:t xml:space="preserve"> due to erroneous</w:t>
      </w:r>
      <w:r w:rsidR="00776C4A">
        <w:t xml:space="preserve"> mailing addresses stated in the complaint will </w:t>
      </w:r>
      <w:r w:rsidR="00DD70CC">
        <w:t>be ground for dismissal</w:t>
      </w:r>
      <w:r w:rsidR="00776C4A">
        <w:t xml:space="preserve"> </w:t>
      </w:r>
      <w:r w:rsidR="009647D9">
        <w:t xml:space="preserve">of </w:t>
      </w:r>
      <w:r w:rsidR="00776C4A">
        <w:t>the complaint.</w:t>
      </w:r>
      <w:r w:rsidR="005C4040">
        <w:t xml:space="preserve"> The venue of the hearing, should it be necessary</w:t>
      </w:r>
      <w:r w:rsidR="009647D9">
        <w:t>,</w:t>
      </w:r>
      <w:r w:rsidR="005C4040">
        <w:t xml:space="preserve"> shall be at the most convenient location of the Ethics Committee.</w:t>
      </w:r>
    </w:p>
    <w:p w14:paraId="55293A1D" w14:textId="77777777" w:rsidR="004832F4" w:rsidRDefault="004832F4" w:rsidP="00954F92">
      <w:pPr>
        <w:pStyle w:val="BodyText"/>
        <w:spacing w:before="11"/>
        <w:ind w:left="709"/>
        <w:rPr>
          <w:sz w:val="23"/>
        </w:rPr>
      </w:pPr>
    </w:p>
    <w:p w14:paraId="4344BCD2" w14:textId="3A9238B6" w:rsidR="00954F92" w:rsidRDefault="00E877D0" w:rsidP="00954F92">
      <w:pPr>
        <w:pStyle w:val="BodyText"/>
        <w:ind w:left="709"/>
        <w:jc w:val="both"/>
      </w:pPr>
      <w:r>
        <w:t>The complaint shall contain the following information:</w:t>
      </w:r>
    </w:p>
    <w:p w14:paraId="16966D8B" w14:textId="77777777" w:rsidR="00CB31F2" w:rsidRDefault="00CB31F2" w:rsidP="00954F92">
      <w:pPr>
        <w:pStyle w:val="BodyText"/>
        <w:ind w:left="709"/>
        <w:jc w:val="both"/>
      </w:pPr>
    </w:p>
    <w:p w14:paraId="345CA501" w14:textId="77777777" w:rsidR="00954F92" w:rsidRDefault="00E877D0" w:rsidP="00954F92">
      <w:pPr>
        <w:pStyle w:val="BodyText"/>
        <w:numPr>
          <w:ilvl w:val="0"/>
          <w:numId w:val="3"/>
        </w:numPr>
        <w:jc w:val="both"/>
      </w:pPr>
      <w:r>
        <w:t>Full name</w:t>
      </w:r>
      <w:r w:rsidR="005C4040">
        <w:t>/s</w:t>
      </w:r>
      <w:r>
        <w:t>, complete</w:t>
      </w:r>
      <w:r w:rsidR="005C4040">
        <w:t>, correct and current postal &amp; e-mail addresses</w:t>
      </w:r>
      <w:r>
        <w:t xml:space="preserve"> and </w:t>
      </w:r>
      <w:r w:rsidR="005C4040">
        <w:t xml:space="preserve">active </w:t>
      </w:r>
      <w:r>
        <w:t>mobile number of the</w:t>
      </w:r>
      <w:r>
        <w:rPr>
          <w:spacing w:val="-13"/>
        </w:rPr>
        <w:t xml:space="preserve"> </w:t>
      </w:r>
      <w:r>
        <w:t>complainant(s);</w:t>
      </w:r>
    </w:p>
    <w:p w14:paraId="6D3C2F24" w14:textId="77777777" w:rsidR="00954F92" w:rsidRDefault="00E877D0" w:rsidP="00954F92">
      <w:pPr>
        <w:pStyle w:val="BodyText"/>
        <w:numPr>
          <w:ilvl w:val="0"/>
          <w:numId w:val="3"/>
        </w:numPr>
        <w:jc w:val="both"/>
      </w:pPr>
      <w:r w:rsidRPr="00954F92">
        <w:t>Full</w:t>
      </w:r>
      <w:r w:rsidRPr="00954F92">
        <w:rPr>
          <w:spacing w:val="-6"/>
        </w:rPr>
        <w:t xml:space="preserve"> </w:t>
      </w:r>
      <w:r w:rsidRPr="00954F92">
        <w:t>name</w:t>
      </w:r>
      <w:r w:rsidR="005C4040" w:rsidRPr="00954F92">
        <w:t>s</w:t>
      </w:r>
      <w:r w:rsidRPr="00954F92">
        <w:rPr>
          <w:spacing w:val="-6"/>
        </w:rPr>
        <w:t xml:space="preserve"> </w:t>
      </w:r>
      <w:r w:rsidRPr="00954F92">
        <w:t>of</w:t>
      </w:r>
      <w:r w:rsidRPr="00954F92">
        <w:rPr>
          <w:spacing w:val="-6"/>
        </w:rPr>
        <w:t xml:space="preserve"> </w:t>
      </w:r>
      <w:r w:rsidRPr="00954F92">
        <w:t>the</w:t>
      </w:r>
      <w:r w:rsidRPr="00954F92">
        <w:rPr>
          <w:spacing w:val="-6"/>
        </w:rPr>
        <w:t xml:space="preserve"> </w:t>
      </w:r>
      <w:r w:rsidRPr="00954F92">
        <w:t>respondent(s)</w:t>
      </w:r>
      <w:r w:rsidRPr="00954F92">
        <w:rPr>
          <w:spacing w:val="-5"/>
        </w:rPr>
        <w:t xml:space="preserve"> </w:t>
      </w:r>
      <w:r w:rsidRPr="00954F92">
        <w:t>and</w:t>
      </w:r>
      <w:r w:rsidRPr="00954F92">
        <w:rPr>
          <w:spacing w:val="-4"/>
        </w:rPr>
        <w:t xml:space="preserve"> </w:t>
      </w:r>
      <w:r w:rsidRPr="00954F92">
        <w:t>his/her</w:t>
      </w:r>
      <w:r w:rsidRPr="00954F92">
        <w:rPr>
          <w:spacing w:val="-5"/>
        </w:rPr>
        <w:t xml:space="preserve"> </w:t>
      </w:r>
      <w:r w:rsidRPr="00954F92">
        <w:t>complete</w:t>
      </w:r>
      <w:r w:rsidR="005C4040" w:rsidRPr="00954F92">
        <w:t>, correct and current</w:t>
      </w:r>
      <w:r w:rsidRPr="00954F92">
        <w:rPr>
          <w:spacing w:val="-6"/>
        </w:rPr>
        <w:t xml:space="preserve"> </w:t>
      </w:r>
      <w:r w:rsidR="005C4040" w:rsidRPr="00954F92">
        <w:rPr>
          <w:spacing w:val="-6"/>
        </w:rPr>
        <w:t xml:space="preserve">postal and e-mail </w:t>
      </w:r>
      <w:r w:rsidRPr="00954F92">
        <w:t>address</w:t>
      </w:r>
      <w:r w:rsidR="005C4040" w:rsidRPr="00954F92">
        <w:t xml:space="preserve">es, </w:t>
      </w:r>
      <w:r w:rsidRPr="00954F92">
        <w:t>and</w:t>
      </w:r>
      <w:r w:rsidR="005C4040" w:rsidRPr="00954F92">
        <w:t xml:space="preserve"> active</w:t>
      </w:r>
      <w:r w:rsidR="00DD70CC" w:rsidRPr="00954F92">
        <w:t xml:space="preserve"> telephone </w:t>
      </w:r>
      <w:r w:rsidR="005C4040" w:rsidRPr="00954F92">
        <w:t>and/</w:t>
      </w:r>
      <w:r w:rsidR="00DD70CC" w:rsidRPr="00954F92">
        <w:t>or</w:t>
      </w:r>
      <w:r w:rsidRPr="00954F92">
        <w:rPr>
          <w:spacing w:val="-1"/>
        </w:rPr>
        <w:t xml:space="preserve"> </w:t>
      </w:r>
      <w:r w:rsidRPr="00954F92">
        <w:t>mobile</w:t>
      </w:r>
      <w:r w:rsidRPr="00954F92">
        <w:rPr>
          <w:spacing w:val="-3"/>
        </w:rPr>
        <w:t xml:space="preserve"> </w:t>
      </w:r>
      <w:r w:rsidR="00DD70CC" w:rsidRPr="00954F92">
        <w:t>number</w:t>
      </w:r>
      <w:r w:rsidRPr="00954F92">
        <w:t>;</w:t>
      </w:r>
    </w:p>
    <w:p w14:paraId="1B5E1F47" w14:textId="77777777" w:rsidR="00954F92" w:rsidRDefault="009647D9" w:rsidP="00954F92">
      <w:pPr>
        <w:pStyle w:val="BodyText"/>
        <w:numPr>
          <w:ilvl w:val="0"/>
          <w:numId w:val="3"/>
        </w:numPr>
        <w:jc w:val="both"/>
      </w:pPr>
      <w:r w:rsidRPr="00954F92">
        <w:t>D</w:t>
      </w:r>
      <w:r w:rsidR="00E877D0" w:rsidRPr="00954F92">
        <w:t>etailed information of the material facts which show the acts or omissions allegedly committed by the respondent(s) constituting the complaint, offense or cause of action</w:t>
      </w:r>
      <w:r w:rsidR="001B2183" w:rsidRPr="00954F92">
        <w:t xml:space="preserve"> solely related to PMRC</w:t>
      </w:r>
      <w:r w:rsidR="00E877D0" w:rsidRPr="00954F92">
        <w:t>;</w:t>
      </w:r>
      <w:r w:rsidR="00E877D0" w:rsidRPr="00954F92">
        <w:rPr>
          <w:spacing w:val="-3"/>
        </w:rPr>
        <w:t xml:space="preserve"> </w:t>
      </w:r>
      <w:r w:rsidR="00E877D0" w:rsidRPr="00954F92">
        <w:t>and</w:t>
      </w:r>
    </w:p>
    <w:p w14:paraId="5F77A539" w14:textId="2B73FA82" w:rsidR="004832F4" w:rsidRPr="00954F92" w:rsidRDefault="00E877D0" w:rsidP="00954F92">
      <w:pPr>
        <w:pStyle w:val="BodyText"/>
        <w:numPr>
          <w:ilvl w:val="0"/>
          <w:numId w:val="3"/>
        </w:numPr>
        <w:jc w:val="both"/>
      </w:pPr>
      <w:r w:rsidRPr="00954F92">
        <w:t xml:space="preserve">Identification of the relevant </w:t>
      </w:r>
      <w:r w:rsidR="00DD70CC" w:rsidRPr="00954F92">
        <w:t>section/clause of</w:t>
      </w:r>
      <w:r w:rsidR="00776C4A" w:rsidRPr="00954F92">
        <w:t xml:space="preserve"> the PMRC</w:t>
      </w:r>
      <w:r w:rsidRPr="00954F92">
        <w:t xml:space="preserve"> alleged</w:t>
      </w:r>
      <w:r w:rsidR="00DD70CC" w:rsidRPr="00954F92">
        <w:t>ly violated</w:t>
      </w:r>
      <w:r w:rsidRPr="00954F92">
        <w:t>;</w:t>
      </w:r>
    </w:p>
    <w:p w14:paraId="0C0A618A" w14:textId="77777777" w:rsidR="004832F4" w:rsidRDefault="004832F4" w:rsidP="00954F92">
      <w:pPr>
        <w:pStyle w:val="BodyText"/>
        <w:ind w:left="709"/>
      </w:pPr>
    </w:p>
    <w:p w14:paraId="054C98D8" w14:textId="77777777" w:rsidR="004832F4" w:rsidRDefault="00E877D0" w:rsidP="00954F92">
      <w:pPr>
        <w:pStyle w:val="BodyText"/>
        <w:ind w:left="709" w:right="113"/>
        <w:jc w:val="both"/>
      </w:pPr>
      <w:r>
        <w:t>The complaint must be duly signed and accompanied by certified true copies of documentary evidence and other supporting documents, and affidavits of witnesses, if any.</w:t>
      </w:r>
    </w:p>
    <w:p w14:paraId="6690424D" w14:textId="77777777" w:rsidR="004832F4" w:rsidRDefault="004832F4" w:rsidP="00954F92">
      <w:pPr>
        <w:pStyle w:val="BodyText"/>
        <w:ind w:left="709"/>
      </w:pPr>
    </w:p>
    <w:p w14:paraId="59361508" w14:textId="77777777" w:rsidR="004832F4" w:rsidRDefault="00E877D0" w:rsidP="00954F92">
      <w:pPr>
        <w:pStyle w:val="Heading2"/>
        <w:spacing w:before="1"/>
        <w:ind w:left="709"/>
      </w:pPr>
      <w:r>
        <w:t>Section 2. Receipt, Acknowledgement and Preliminary Assessment</w:t>
      </w:r>
    </w:p>
    <w:p w14:paraId="0AD1C8A6" w14:textId="77777777" w:rsidR="004832F4" w:rsidRDefault="004832F4" w:rsidP="00954F92">
      <w:pPr>
        <w:pStyle w:val="BodyText"/>
        <w:spacing w:before="11"/>
        <w:ind w:left="709"/>
        <w:rPr>
          <w:b/>
          <w:i/>
          <w:sz w:val="23"/>
        </w:rPr>
      </w:pPr>
    </w:p>
    <w:p w14:paraId="2D0B3BA2" w14:textId="77777777" w:rsidR="004832F4" w:rsidRDefault="001B2183" w:rsidP="00954F92">
      <w:pPr>
        <w:pStyle w:val="BodyText"/>
        <w:ind w:left="709"/>
        <w:jc w:val="both"/>
      </w:pPr>
      <w:r>
        <w:t>The PSEM National</w:t>
      </w:r>
      <w:r w:rsidR="00E877D0">
        <w:t xml:space="preserve"> Secretary shall acknowledge receipt of the complaint through email within three</w:t>
      </w:r>
      <w:r>
        <w:t xml:space="preserve"> </w:t>
      </w:r>
      <w:r w:rsidR="00E877D0">
        <w:t>working days from receipt</w:t>
      </w:r>
      <w:r w:rsidR="00E877D0">
        <w:rPr>
          <w:spacing w:val="-5"/>
        </w:rPr>
        <w:t xml:space="preserve"> </w:t>
      </w:r>
      <w:r w:rsidR="00E877D0">
        <w:t>thereof.</w:t>
      </w:r>
      <w:r>
        <w:t xml:space="preserve"> </w:t>
      </w:r>
    </w:p>
    <w:p w14:paraId="7F83715F" w14:textId="77777777" w:rsidR="00CB31F2" w:rsidRDefault="00CB31F2" w:rsidP="00954F92">
      <w:pPr>
        <w:pStyle w:val="BodyText"/>
        <w:ind w:left="709" w:right="111"/>
        <w:jc w:val="both"/>
      </w:pPr>
    </w:p>
    <w:p w14:paraId="24745120" w14:textId="6B3586DB" w:rsidR="004832F4" w:rsidRDefault="00E877D0" w:rsidP="00954F92">
      <w:pPr>
        <w:pStyle w:val="BodyText"/>
        <w:ind w:left="709" w:right="111"/>
        <w:jc w:val="both"/>
        <w:rPr>
          <w:spacing w:val="-15"/>
        </w:rPr>
      </w:pPr>
      <w:r>
        <w:t>Upon r</w:t>
      </w:r>
      <w:r w:rsidR="001B2183">
        <w:t>eceipt of the complaint, the PSEM</w:t>
      </w:r>
      <w:r>
        <w:t xml:space="preserve"> Secretary shall, through email, transmit simultaneously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B2183">
        <w:rPr>
          <w:spacing w:val="-10"/>
        </w:rPr>
        <w:t>PSEM</w:t>
      </w:r>
      <w:r>
        <w:rPr>
          <w:spacing w:val="-11"/>
        </w:rPr>
        <w:t xml:space="preserve"> </w:t>
      </w:r>
      <w:r>
        <w:t>President</w:t>
      </w:r>
      <w:r>
        <w:rPr>
          <w:spacing w:val="-10"/>
        </w:rPr>
        <w:t xml:space="preserve"> </w:t>
      </w:r>
      <w:r w:rsidR="005C4040">
        <w:rPr>
          <w:spacing w:val="-10"/>
        </w:rPr>
        <w:t>who</w:t>
      </w:r>
      <w:r w:rsidR="001B2183">
        <w:t xml:space="preserve"> shall</w:t>
      </w:r>
      <w:r w:rsidR="005C4040">
        <w:t xml:space="preserve"> cause to call</w:t>
      </w:r>
      <w:r w:rsidR="001B2183">
        <w:t xml:space="preserve"> a National Boa</w:t>
      </w:r>
      <w:r w:rsidR="005C4040">
        <w:t>rd Meeting. Should the PSEM B</w:t>
      </w:r>
      <w:r w:rsidR="001B2183">
        <w:t>oard decide that the complaint is indeed valid</w:t>
      </w:r>
      <w:r w:rsidR="00776C4A">
        <w:t xml:space="preserve"> pursuant to content and coverage (must be within the PMRC)</w:t>
      </w:r>
      <w:r w:rsidR="001B2183">
        <w:t>, then the complaint</w:t>
      </w:r>
      <w:r w:rsidR="009647D9">
        <w:t>/</w:t>
      </w:r>
      <w:r w:rsidR="001B2183">
        <w:t>s will be downloaded to the</w:t>
      </w:r>
      <w:r>
        <w:rPr>
          <w:spacing w:val="-11"/>
        </w:rPr>
        <w:t xml:space="preserve"> </w:t>
      </w:r>
      <w:r w:rsidR="001B2183">
        <w:rPr>
          <w:spacing w:val="-11"/>
        </w:rPr>
        <w:t>E</w:t>
      </w:r>
      <w:r>
        <w:t>thics</w:t>
      </w:r>
      <w:r>
        <w:rPr>
          <w:spacing w:val="-14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 w:rsidR="001B2183">
        <w:rPr>
          <w:spacing w:val="-15"/>
        </w:rPr>
        <w:t>appropriate action</w:t>
      </w:r>
      <w:r>
        <w:t>.</w:t>
      </w:r>
      <w:r>
        <w:rPr>
          <w:spacing w:val="-15"/>
        </w:rPr>
        <w:t xml:space="preserve"> </w:t>
      </w:r>
      <w:r w:rsidR="00C66D71">
        <w:rPr>
          <w:spacing w:val="-15"/>
        </w:rPr>
        <w:t>Otherwise, the compl</w:t>
      </w:r>
      <w:r w:rsidR="005C4040">
        <w:rPr>
          <w:spacing w:val="-15"/>
        </w:rPr>
        <w:t>aint</w:t>
      </w:r>
      <w:r w:rsidR="009647D9">
        <w:rPr>
          <w:spacing w:val="-15"/>
        </w:rPr>
        <w:t>/</w:t>
      </w:r>
      <w:r w:rsidR="005C4040">
        <w:rPr>
          <w:spacing w:val="-15"/>
        </w:rPr>
        <w:t>s may be dismissed outright.</w:t>
      </w:r>
    </w:p>
    <w:p w14:paraId="1D59061A" w14:textId="04E2964D" w:rsidR="001B2183" w:rsidRDefault="001B2183" w:rsidP="00954F92">
      <w:pPr>
        <w:pStyle w:val="BodyText"/>
        <w:ind w:left="709" w:right="111"/>
        <w:jc w:val="both"/>
      </w:pPr>
    </w:p>
    <w:p w14:paraId="7B4BE63D" w14:textId="77777777" w:rsidR="004832F4" w:rsidRDefault="00E877D0" w:rsidP="00954F92">
      <w:pPr>
        <w:pStyle w:val="Heading2"/>
        <w:ind w:left="709"/>
      </w:pPr>
      <w:r>
        <w:t>Section 3. Notification, Full Assessment and Consideration</w:t>
      </w:r>
    </w:p>
    <w:p w14:paraId="29CCA75A" w14:textId="77777777" w:rsidR="004832F4" w:rsidRDefault="004832F4" w:rsidP="00954F92">
      <w:pPr>
        <w:pStyle w:val="BodyText"/>
        <w:ind w:left="709"/>
        <w:rPr>
          <w:b/>
          <w:i/>
        </w:rPr>
      </w:pPr>
    </w:p>
    <w:p w14:paraId="2B3CDE78" w14:textId="23F535A7" w:rsidR="004832F4" w:rsidRDefault="009B36AC" w:rsidP="00954F92">
      <w:pPr>
        <w:pStyle w:val="BodyText"/>
        <w:ind w:left="709" w:right="114"/>
        <w:jc w:val="both"/>
      </w:pPr>
      <w:r>
        <w:t xml:space="preserve">The </w:t>
      </w:r>
      <w:r w:rsidR="001B2183">
        <w:rPr>
          <w:spacing w:val="-7"/>
        </w:rPr>
        <w:t>PSEM</w:t>
      </w:r>
      <w:r w:rsidR="00E877D0">
        <w:rPr>
          <w:spacing w:val="-10"/>
        </w:rPr>
        <w:t xml:space="preserve"> </w:t>
      </w:r>
      <w:r w:rsidR="00E877D0">
        <w:t>Ethics Committee shall notify the respondent</w:t>
      </w:r>
      <w:r w:rsidR="00DD70CC">
        <w:t xml:space="preserve"> via courier</w:t>
      </w:r>
      <w:r w:rsidR="00E877D0">
        <w:t>, enclosing</w:t>
      </w:r>
      <w:r w:rsidR="00DD70CC">
        <w:t xml:space="preserve"> therein a copy of the </w:t>
      </w:r>
      <w:r w:rsidR="009647D9">
        <w:t>c</w:t>
      </w:r>
      <w:r>
        <w:t>omplaint</w:t>
      </w:r>
      <w:r w:rsidR="00DD70CC">
        <w:t>,</w:t>
      </w:r>
      <w:r>
        <w:t xml:space="preserve"> within fifteen calendar days</w:t>
      </w:r>
      <w:r w:rsidR="00C66D71">
        <w:t xml:space="preserve"> upon receipt of the </w:t>
      </w:r>
      <w:r w:rsidR="005C4040">
        <w:t xml:space="preserve">downloaded </w:t>
      </w:r>
      <w:r w:rsidR="00C66D71">
        <w:t>complaint from the National President.</w:t>
      </w:r>
    </w:p>
    <w:p w14:paraId="592F72F7" w14:textId="77777777" w:rsidR="004832F4" w:rsidRDefault="009B36AC" w:rsidP="00954F92">
      <w:pPr>
        <w:pStyle w:val="BodyText"/>
        <w:tabs>
          <w:tab w:val="left" w:pos="2955"/>
        </w:tabs>
        <w:ind w:left="709"/>
      </w:pPr>
      <w:r>
        <w:tab/>
      </w:r>
    </w:p>
    <w:p w14:paraId="0C5A519D" w14:textId="495E6568" w:rsidR="004832F4" w:rsidRDefault="00E877D0" w:rsidP="00954F92">
      <w:pPr>
        <w:pStyle w:val="BodyText"/>
        <w:spacing w:before="1"/>
        <w:ind w:left="709" w:right="113"/>
        <w:jc w:val="both"/>
      </w:pPr>
      <w:r>
        <w:lastRenderedPageBreak/>
        <w:t>The respondent shall be required to reply to the complaint in writing within thirty (30) calendar</w:t>
      </w:r>
      <w:r>
        <w:rPr>
          <w:spacing w:val="-17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receipt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notice.</w:t>
      </w:r>
      <w:r>
        <w:rPr>
          <w:spacing w:val="-18"/>
        </w:rPr>
        <w:t xml:space="preserve"> </w:t>
      </w:r>
      <w:r>
        <w:t>Subsequently,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Ethics</w:t>
      </w:r>
      <w:r>
        <w:rPr>
          <w:spacing w:val="-17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 xml:space="preserve">review </w:t>
      </w:r>
      <w:r w:rsidR="009B36AC">
        <w:t>and evaluate the complaint</w:t>
      </w:r>
      <w:r w:rsidR="009647D9">
        <w:t>/</w:t>
      </w:r>
      <w:r w:rsidR="009B36AC">
        <w:t>s versus the arguments based on documents submitted</w:t>
      </w:r>
      <w:r w:rsidR="00F82A85">
        <w:t>. However, t</w:t>
      </w:r>
      <w:r w:rsidR="009B36AC">
        <w:t>he Ethics Committee may</w:t>
      </w:r>
      <w:r w:rsidR="00F82A85">
        <w:t xml:space="preserve"> opt for personal hearing</w:t>
      </w:r>
      <w:r w:rsidR="009647D9">
        <w:t>,</w:t>
      </w:r>
      <w:r w:rsidR="00F82A85">
        <w:t xml:space="preserve"> if deemed necessary</w:t>
      </w:r>
      <w:r w:rsidR="009647D9">
        <w:t>,</w:t>
      </w:r>
      <w:r w:rsidR="00F82A85">
        <w:t xml:space="preserve"> and the</w:t>
      </w:r>
      <w:r w:rsidR="005C4040">
        <w:t xml:space="preserve"> expenses</w:t>
      </w:r>
      <w:r w:rsidR="00F82A85">
        <w:t xml:space="preserve"> shall be shouldered by the complainant and respondent equally.</w:t>
      </w:r>
    </w:p>
    <w:p w14:paraId="7FF9AC61" w14:textId="77777777" w:rsidR="004832F4" w:rsidRDefault="004832F4" w:rsidP="00954F92">
      <w:pPr>
        <w:pStyle w:val="BodyText"/>
        <w:spacing w:before="11"/>
        <w:ind w:left="709"/>
        <w:rPr>
          <w:sz w:val="23"/>
        </w:rPr>
      </w:pPr>
    </w:p>
    <w:p w14:paraId="2B22ACB3" w14:textId="77777777" w:rsidR="004832F4" w:rsidRDefault="00E877D0" w:rsidP="00954F92">
      <w:pPr>
        <w:pStyle w:val="Heading2"/>
        <w:ind w:left="709"/>
      </w:pPr>
      <w:r>
        <w:t>Section 4. Endorsement and Decision</w:t>
      </w:r>
    </w:p>
    <w:p w14:paraId="6C481635" w14:textId="77777777" w:rsidR="004832F4" w:rsidRDefault="004832F4" w:rsidP="00954F92">
      <w:pPr>
        <w:pStyle w:val="BodyText"/>
        <w:ind w:left="709"/>
        <w:rPr>
          <w:b/>
          <w:i/>
        </w:rPr>
      </w:pPr>
    </w:p>
    <w:p w14:paraId="2488DE86" w14:textId="77777777" w:rsidR="004832F4" w:rsidRDefault="00E877D0" w:rsidP="00954F92">
      <w:pPr>
        <w:pStyle w:val="BodyText"/>
        <w:ind w:left="709" w:right="116"/>
        <w:jc w:val="both"/>
      </w:pPr>
      <w:r>
        <w:t>The Ethics Co</w:t>
      </w:r>
      <w:r w:rsidR="009B36AC">
        <w:t xml:space="preserve">mmittee shall endorse to the </w:t>
      </w:r>
      <w:r w:rsidR="00F82A85">
        <w:t>PSEM</w:t>
      </w:r>
      <w:r w:rsidR="009B36AC">
        <w:t xml:space="preserve"> Board</w:t>
      </w:r>
      <w:r>
        <w:t xml:space="preserve"> its determination, i.e., findings and recommendations.</w:t>
      </w:r>
    </w:p>
    <w:p w14:paraId="31CD8A7B" w14:textId="77777777" w:rsidR="004832F4" w:rsidRDefault="004832F4" w:rsidP="00954F92">
      <w:pPr>
        <w:pStyle w:val="BodyText"/>
        <w:spacing w:before="1"/>
        <w:ind w:left="709"/>
      </w:pPr>
    </w:p>
    <w:p w14:paraId="35465552" w14:textId="733AE06D" w:rsidR="004832F4" w:rsidRDefault="00E877D0" w:rsidP="00954F92">
      <w:pPr>
        <w:pStyle w:val="BodyText"/>
        <w:ind w:left="709" w:right="118"/>
        <w:jc w:val="both"/>
      </w:pPr>
      <w:r>
        <w:t xml:space="preserve">The </w:t>
      </w:r>
      <w:r w:rsidR="00F82A85">
        <w:t xml:space="preserve">PSEM </w:t>
      </w:r>
      <w:r w:rsidR="00C66D71">
        <w:t>Board</w:t>
      </w:r>
      <w:r>
        <w:t xml:space="preserve"> shall </w:t>
      </w:r>
      <w:r w:rsidR="009B36AC">
        <w:t xml:space="preserve">review and </w:t>
      </w:r>
      <w:r>
        <w:t xml:space="preserve">decide on approving, </w:t>
      </w:r>
      <w:r w:rsidR="00CB31F2">
        <w:t>modifying,</w:t>
      </w:r>
      <w:r>
        <w:t xml:space="preserve"> or rejecti</w:t>
      </w:r>
      <w:r w:rsidR="00F82A85">
        <w:t>ng the Ethics Committee’s output</w:t>
      </w:r>
      <w:r w:rsidR="009B36AC">
        <w:t>. The decision of the P</w:t>
      </w:r>
      <w:r w:rsidR="00C66D71">
        <w:t>S</w:t>
      </w:r>
      <w:r w:rsidR="009B36AC">
        <w:t>EM National Board</w:t>
      </w:r>
      <w:r>
        <w:t xml:space="preserve"> by majority vote shall be final.</w:t>
      </w:r>
    </w:p>
    <w:p w14:paraId="6643ECF3" w14:textId="77777777" w:rsidR="004832F4" w:rsidRDefault="004832F4" w:rsidP="00954F92">
      <w:pPr>
        <w:pStyle w:val="BodyText"/>
        <w:ind w:left="709"/>
      </w:pPr>
    </w:p>
    <w:p w14:paraId="56E60F07" w14:textId="77777777" w:rsidR="004832F4" w:rsidRDefault="009B36AC" w:rsidP="00954F92">
      <w:pPr>
        <w:pStyle w:val="BodyText"/>
        <w:ind w:left="709" w:right="111"/>
        <w:jc w:val="both"/>
      </w:pPr>
      <w:r>
        <w:t>The PSEM</w:t>
      </w:r>
      <w:r w:rsidR="00E877D0">
        <w:t xml:space="preserve"> Pre</w:t>
      </w:r>
      <w:r>
        <w:t>sident</w:t>
      </w:r>
      <w:r w:rsidR="00E877D0">
        <w:t xml:space="preserve"> shall inform the respondent</w:t>
      </w:r>
      <w:r w:rsidR="005C4040">
        <w:t>,</w:t>
      </w:r>
      <w:r w:rsidR="00E877D0">
        <w:t xml:space="preserve"> in writing</w:t>
      </w:r>
      <w:r w:rsidR="005C4040">
        <w:t>,</w:t>
      </w:r>
      <w:r w:rsidR="00E877D0">
        <w:t xml:space="preserve"> of the decision made</w:t>
      </w:r>
      <w:r>
        <w:t>, copy furnish the complainant</w:t>
      </w:r>
      <w:r w:rsidR="00E877D0">
        <w:t>.</w:t>
      </w:r>
    </w:p>
    <w:p w14:paraId="52DB56D5" w14:textId="77777777" w:rsidR="004832F4" w:rsidRDefault="004832F4" w:rsidP="00954F92">
      <w:pPr>
        <w:pStyle w:val="BodyText"/>
        <w:ind w:left="709"/>
      </w:pPr>
    </w:p>
    <w:p w14:paraId="439F1AAC" w14:textId="77777777" w:rsidR="004832F4" w:rsidRDefault="00E877D0" w:rsidP="00954F92">
      <w:pPr>
        <w:pStyle w:val="BodyText"/>
        <w:ind w:left="709" w:right="112"/>
        <w:jc w:val="both"/>
      </w:pPr>
      <w:r>
        <w:t>The</w:t>
      </w:r>
      <w:r>
        <w:rPr>
          <w:spacing w:val="-11"/>
        </w:rPr>
        <w:t xml:space="preserve"> </w:t>
      </w:r>
      <w:r>
        <w:t>proceedings,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far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practicable,</w:t>
      </w:r>
      <w:r>
        <w:rPr>
          <w:spacing w:val="-10"/>
        </w:rPr>
        <w:t xml:space="preserve"> </w:t>
      </w:r>
      <w:r>
        <w:t>shall be completed within one year from the date the complaint was</w:t>
      </w:r>
      <w:r>
        <w:rPr>
          <w:spacing w:val="-8"/>
        </w:rPr>
        <w:t xml:space="preserve"> </w:t>
      </w:r>
      <w:r>
        <w:t>received.</w:t>
      </w:r>
    </w:p>
    <w:p w14:paraId="49CF0489" w14:textId="77777777" w:rsidR="004832F4" w:rsidRDefault="004832F4" w:rsidP="00954F92">
      <w:pPr>
        <w:pStyle w:val="BodyText"/>
        <w:ind w:left="709"/>
        <w:rPr>
          <w:sz w:val="28"/>
        </w:rPr>
      </w:pPr>
    </w:p>
    <w:p w14:paraId="25EDE39F" w14:textId="77777777" w:rsidR="004832F4" w:rsidRDefault="00E877D0" w:rsidP="00954F92">
      <w:pPr>
        <w:pStyle w:val="Heading2"/>
        <w:ind w:left="709"/>
      </w:pPr>
      <w:r>
        <w:t>Section 5. Sanctions</w:t>
      </w:r>
    </w:p>
    <w:p w14:paraId="32421B29" w14:textId="77777777" w:rsidR="004832F4" w:rsidRDefault="004832F4" w:rsidP="00954F92">
      <w:pPr>
        <w:pStyle w:val="BodyText"/>
        <w:ind w:left="709"/>
        <w:rPr>
          <w:b/>
          <w:i/>
        </w:rPr>
      </w:pPr>
    </w:p>
    <w:p w14:paraId="2D18C9EA" w14:textId="77777777" w:rsidR="004832F4" w:rsidRDefault="00C66D71" w:rsidP="00954F92">
      <w:pPr>
        <w:pStyle w:val="BodyText"/>
        <w:ind w:left="709" w:right="115"/>
        <w:jc w:val="both"/>
      </w:pPr>
      <w:r>
        <w:t xml:space="preserve">The </w:t>
      </w:r>
      <w:r w:rsidR="00E877D0">
        <w:t>Ethics</w:t>
      </w:r>
      <w:r w:rsidR="00E877D0">
        <w:rPr>
          <w:spacing w:val="-7"/>
        </w:rPr>
        <w:t xml:space="preserve"> </w:t>
      </w:r>
      <w:r w:rsidR="00E877D0">
        <w:t>Committee</w:t>
      </w:r>
      <w:r w:rsidR="00E877D0">
        <w:rPr>
          <w:spacing w:val="-8"/>
        </w:rPr>
        <w:t xml:space="preserve"> </w:t>
      </w:r>
      <w:r w:rsidR="00E877D0">
        <w:t>may</w:t>
      </w:r>
      <w:r w:rsidR="00E877D0">
        <w:rPr>
          <w:spacing w:val="-8"/>
        </w:rPr>
        <w:t xml:space="preserve"> </w:t>
      </w:r>
      <w:r w:rsidR="00E877D0">
        <w:t>recommend</w:t>
      </w:r>
      <w:r w:rsidR="00E877D0">
        <w:rPr>
          <w:spacing w:val="-8"/>
        </w:rPr>
        <w:t xml:space="preserve"> </w:t>
      </w:r>
      <w:r w:rsidR="00F82A85">
        <w:t>to the</w:t>
      </w:r>
      <w:r w:rsidR="00E877D0">
        <w:rPr>
          <w:spacing w:val="-7"/>
        </w:rPr>
        <w:t xml:space="preserve"> </w:t>
      </w:r>
      <w:r w:rsidR="00F82A85">
        <w:t>PSEM</w:t>
      </w:r>
      <w:r w:rsidR="009B36AC">
        <w:t xml:space="preserve"> Board</w:t>
      </w:r>
      <w:r w:rsidR="00E877D0">
        <w:t xml:space="preserve"> any</w:t>
      </w:r>
      <w:r w:rsidR="00E877D0">
        <w:rPr>
          <w:spacing w:val="-6"/>
        </w:rPr>
        <w:t xml:space="preserve"> </w:t>
      </w:r>
      <w:r w:rsidR="00E877D0">
        <w:t>of</w:t>
      </w:r>
      <w:r w:rsidR="00E877D0">
        <w:rPr>
          <w:spacing w:val="-6"/>
        </w:rPr>
        <w:t xml:space="preserve"> </w:t>
      </w:r>
      <w:r w:rsidR="00E877D0">
        <w:t>the</w:t>
      </w:r>
      <w:r w:rsidR="00E877D0">
        <w:rPr>
          <w:spacing w:val="-5"/>
        </w:rPr>
        <w:t xml:space="preserve"> </w:t>
      </w:r>
      <w:r w:rsidR="00E877D0">
        <w:t>following</w:t>
      </w:r>
      <w:r w:rsidR="00E877D0">
        <w:rPr>
          <w:spacing w:val="-8"/>
        </w:rPr>
        <w:t xml:space="preserve"> </w:t>
      </w:r>
      <w:r w:rsidR="00E877D0">
        <w:t>sanctions depending on the severity of the</w:t>
      </w:r>
      <w:r w:rsidR="00E877D0">
        <w:rPr>
          <w:spacing w:val="2"/>
        </w:rPr>
        <w:t xml:space="preserve"> </w:t>
      </w:r>
      <w:r w:rsidR="00E877D0">
        <w:t>breach:</w:t>
      </w:r>
    </w:p>
    <w:p w14:paraId="2B06DD91" w14:textId="77777777" w:rsidR="004832F4" w:rsidRDefault="004832F4" w:rsidP="00954F92">
      <w:pPr>
        <w:pStyle w:val="BodyText"/>
        <w:spacing w:before="1"/>
        <w:ind w:left="709"/>
      </w:pPr>
    </w:p>
    <w:p w14:paraId="416EC90F" w14:textId="77777777" w:rsidR="004832F4" w:rsidRDefault="00E877D0" w:rsidP="00954F92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left"/>
        <w:rPr>
          <w:sz w:val="24"/>
        </w:rPr>
      </w:pPr>
      <w:r>
        <w:rPr>
          <w:sz w:val="24"/>
        </w:rPr>
        <w:t>Warning/reprimand</w:t>
      </w:r>
      <w:r w:rsidR="00F82A85">
        <w:rPr>
          <w:sz w:val="24"/>
        </w:rPr>
        <w:t>;</w:t>
      </w:r>
    </w:p>
    <w:p w14:paraId="4FD0015D" w14:textId="6784F1C5" w:rsidR="004832F4" w:rsidRDefault="009B36AC" w:rsidP="00954F92">
      <w:pPr>
        <w:pStyle w:val="ListParagraph"/>
        <w:numPr>
          <w:ilvl w:val="1"/>
          <w:numId w:val="1"/>
        </w:numPr>
        <w:tabs>
          <w:tab w:val="left" w:pos="1134"/>
        </w:tabs>
        <w:ind w:left="1134" w:right="116" w:hanging="425"/>
        <w:rPr>
          <w:sz w:val="24"/>
        </w:rPr>
      </w:pPr>
      <w:r>
        <w:rPr>
          <w:sz w:val="24"/>
        </w:rPr>
        <w:t xml:space="preserve">Suspension of </w:t>
      </w:r>
      <w:r w:rsidR="00C66D71">
        <w:rPr>
          <w:sz w:val="24"/>
        </w:rPr>
        <w:t xml:space="preserve">the accreditation as </w:t>
      </w:r>
      <w:r w:rsidR="00954F92">
        <w:rPr>
          <w:sz w:val="24"/>
        </w:rPr>
        <w:t>A</w:t>
      </w:r>
      <w:r>
        <w:rPr>
          <w:sz w:val="24"/>
        </w:rPr>
        <w:t>CP-EM</w:t>
      </w:r>
      <w:r w:rsidR="00E877D0">
        <w:rPr>
          <w:sz w:val="24"/>
        </w:rPr>
        <w:t xml:space="preserve"> </w:t>
      </w:r>
      <w:r w:rsidR="00F82A85">
        <w:rPr>
          <w:sz w:val="24"/>
        </w:rPr>
        <w:t>for a specified period but</w:t>
      </w:r>
      <w:r w:rsidR="00E877D0">
        <w:rPr>
          <w:sz w:val="24"/>
        </w:rPr>
        <w:t xml:space="preserve"> not more than six (6) calendar</w:t>
      </w:r>
      <w:r w:rsidR="00E877D0">
        <w:rPr>
          <w:spacing w:val="-5"/>
          <w:sz w:val="24"/>
        </w:rPr>
        <w:t xml:space="preserve"> </w:t>
      </w:r>
      <w:r w:rsidR="00F82A85">
        <w:rPr>
          <w:sz w:val="24"/>
        </w:rPr>
        <w:t>months;</w:t>
      </w:r>
    </w:p>
    <w:p w14:paraId="67F197BA" w14:textId="0219AA3D" w:rsidR="009B36AC" w:rsidRDefault="00E877D0" w:rsidP="00954F92">
      <w:pPr>
        <w:pStyle w:val="ListParagraph"/>
        <w:numPr>
          <w:ilvl w:val="1"/>
          <w:numId w:val="1"/>
        </w:numPr>
        <w:tabs>
          <w:tab w:val="left" w:pos="1134"/>
        </w:tabs>
        <w:spacing w:before="1"/>
        <w:ind w:left="1134" w:right="114" w:hanging="425"/>
        <w:rPr>
          <w:sz w:val="24"/>
        </w:rPr>
      </w:pPr>
      <w:r>
        <w:rPr>
          <w:sz w:val="24"/>
        </w:rPr>
        <w:t xml:space="preserve">Revocation of </w:t>
      </w:r>
      <w:r w:rsidR="00954F92">
        <w:rPr>
          <w:sz w:val="24"/>
        </w:rPr>
        <w:t>A</w:t>
      </w:r>
      <w:r w:rsidR="009B36AC">
        <w:rPr>
          <w:sz w:val="24"/>
        </w:rPr>
        <w:t>ccreditation as CP-EM</w:t>
      </w:r>
    </w:p>
    <w:p w14:paraId="3A569EE6" w14:textId="0A78D4B8" w:rsidR="004832F4" w:rsidRDefault="004832F4" w:rsidP="00954F92">
      <w:pPr>
        <w:tabs>
          <w:tab w:val="left" w:pos="821"/>
        </w:tabs>
        <w:spacing w:before="1"/>
        <w:ind w:left="709" w:right="114"/>
        <w:rPr>
          <w:sz w:val="24"/>
        </w:rPr>
      </w:pPr>
    </w:p>
    <w:p w14:paraId="281ABFB6" w14:textId="77777777" w:rsidR="004832F4" w:rsidRDefault="00E877D0">
      <w:pPr>
        <w:pStyle w:val="Heading1"/>
        <w:spacing w:before="93"/>
      </w:pPr>
      <w:r>
        <w:t>Article 4. Appeals</w:t>
      </w:r>
    </w:p>
    <w:p w14:paraId="25398103" w14:textId="77777777" w:rsidR="004832F4" w:rsidRDefault="004832F4">
      <w:pPr>
        <w:pStyle w:val="BodyText"/>
        <w:spacing w:before="11"/>
        <w:rPr>
          <w:b/>
          <w:sz w:val="23"/>
        </w:rPr>
      </w:pPr>
    </w:p>
    <w:p w14:paraId="2A17060A" w14:textId="19A17DA5" w:rsidR="004832F4" w:rsidRDefault="00E877D0">
      <w:pPr>
        <w:pStyle w:val="BodyText"/>
        <w:ind w:left="100" w:right="115"/>
        <w:jc w:val="both"/>
      </w:pPr>
      <w:r>
        <w:t xml:space="preserve">Action taken by the </w:t>
      </w:r>
      <w:r w:rsidR="00F82A85">
        <w:t>PSEM</w:t>
      </w:r>
      <w:r w:rsidR="009B36AC">
        <w:t xml:space="preserve"> Board</w:t>
      </w:r>
      <w:r>
        <w:t xml:space="preserve"> may be appealed </w:t>
      </w:r>
      <w:r w:rsidR="009B36AC">
        <w:t>by the respondent within thirty (30</w:t>
      </w:r>
      <w:r>
        <w:t>)</w:t>
      </w:r>
      <w:r>
        <w:rPr>
          <w:spacing w:val="-45"/>
        </w:rPr>
        <w:t xml:space="preserve"> </w:t>
      </w:r>
      <w:r>
        <w:t xml:space="preserve">calendar days </w:t>
      </w:r>
      <w:r w:rsidR="00954F92">
        <w:t>from</w:t>
      </w:r>
      <w:r>
        <w:t xml:space="preserve"> the date of </w:t>
      </w:r>
      <w:r w:rsidR="009B36AC">
        <w:t>recei</w:t>
      </w:r>
      <w:r w:rsidR="00F82A85">
        <w:t>pt of the decision of</w:t>
      </w:r>
      <w:r w:rsidR="009B36AC">
        <w:t xml:space="preserve"> the PSEM </w:t>
      </w:r>
      <w:r w:rsidR="00F82A85">
        <w:t>B</w:t>
      </w:r>
      <w:r w:rsidR="009B36AC">
        <w:t>oard</w:t>
      </w:r>
      <w:r w:rsidR="005C4040">
        <w:t>,</w:t>
      </w:r>
      <w:r w:rsidR="009B36AC">
        <w:t xml:space="preserve"> </w:t>
      </w:r>
      <w:r>
        <w:t xml:space="preserve">in writing addressed to the </w:t>
      </w:r>
      <w:r w:rsidR="00F82A85">
        <w:t xml:space="preserve">PSEM </w:t>
      </w:r>
      <w:r w:rsidR="009B36AC">
        <w:t>Board, Attention:</w:t>
      </w:r>
      <w:r w:rsidR="00F82A85">
        <w:t xml:space="preserve"> PSEM President, a</w:t>
      </w:r>
      <w:r w:rsidR="00954F92">
        <w:t>nd</w:t>
      </w:r>
      <w:r w:rsidR="00F82A85">
        <w:t xml:space="preserve"> copy furnished to</w:t>
      </w:r>
      <w:r>
        <w:t xml:space="preserve"> the Chairperson of the Ethics Committee, citing the reason(s) for such an</w:t>
      </w:r>
      <w:r>
        <w:rPr>
          <w:spacing w:val="-8"/>
        </w:rPr>
        <w:t xml:space="preserve"> </w:t>
      </w:r>
      <w:r>
        <w:t>appeal.</w:t>
      </w:r>
    </w:p>
    <w:p w14:paraId="14CB0D1E" w14:textId="77777777" w:rsidR="004832F4" w:rsidRDefault="00E877D0">
      <w:pPr>
        <w:pStyle w:val="BodyText"/>
        <w:ind w:left="100" w:right="113"/>
        <w:jc w:val="both"/>
      </w:pPr>
      <w:r>
        <w:t>In cas</w:t>
      </w:r>
      <w:r w:rsidR="00D5078D">
        <w:t xml:space="preserve">e an appeal is made, the </w:t>
      </w:r>
      <w:r w:rsidR="00F82A85">
        <w:t>PSEM Board</w:t>
      </w:r>
      <w:r>
        <w:t xml:space="preserve"> shall decide within </w:t>
      </w:r>
      <w:r w:rsidR="00D5078D">
        <w:t>ninety (9</w:t>
      </w:r>
      <w:r>
        <w:t>0) calendar days from receipt thereof</w:t>
      </w:r>
      <w:r w:rsidR="00D5078D">
        <w:t>.</w:t>
      </w:r>
    </w:p>
    <w:p w14:paraId="4CC2EC1F" w14:textId="77777777" w:rsidR="004832F4" w:rsidRDefault="004832F4">
      <w:pPr>
        <w:pStyle w:val="BodyText"/>
        <w:spacing w:before="1"/>
      </w:pPr>
    </w:p>
    <w:p w14:paraId="4E055E28" w14:textId="77777777" w:rsidR="004832F4" w:rsidRDefault="00E877D0" w:rsidP="00C66D71">
      <w:pPr>
        <w:pStyle w:val="Heading1"/>
      </w:pPr>
      <w:r>
        <w:t>Article 5. Conflict of Interes</w:t>
      </w:r>
      <w:r w:rsidR="00C66D71">
        <w:t>t</w:t>
      </w:r>
    </w:p>
    <w:p w14:paraId="3EF9F694" w14:textId="77777777" w:rsidR="001F59C4" w:rsidRPr="00C66D71" w:rsidRDefault="001F59C4" w:rsidP="00C66D71">
      <w:pPr>
        <w:pStyle w:val="Heading1"/>
      </w:pPr>
    </w:p>
    <w:p w14:paraId="167561A3" w14:textId="602C1FE4" w:rsidR="004832F4" w:rsidRDefault="00E877D0">
      <w:pPr>
        <w:pStyle w:val="BodyText"/>
        <w:ind w:left="100" w:right="115"/>
        <w:jc w:val="both"/>
      </w:pPr>
      <w:r>
        <w:t>Members of the Ethics Committee</w:t>
      </w:r>
      <w:r w:rsidR="00954F92">
        <w:t>,</w:t>
      </w:r>
      <w:r w:rsidR="00D5078D">
        <w:t xml:space="preserve"> as well as </w:t>
      </w:r>
      <w:r w:rsidR="00954F92">
        <w:t xml:space="preserve">the </w:t>
      </w:r>
      <w:r w:rsidR="00D5078D">
        <w:t>PSEM National Board,</w:t>
      </w:r>
      <w:r>
        <w:t xml:space="preserve"> knowing the existence of conflict of interest on his/her part in relation to the complaint</w:t>
      </w:r>
      <w:r w:rsidR="00C66D71">
        <w:t>,</w:t>
      </w:r>
      <w:r>
        <w:t xml:space="preserve"> must </w:t>
      </w:r>
      <w:r w:rsidR="00C66D71">
        <w:t xml:space="preserve">voluntarily </w:t>
      </w:r>
      <w:r>
        <w:t>inhibit from participating in any part of the proceedings.</w:t>
      </w:r>
    </w:p>
    <w:p w14:paraId="302F63D6" w14:textId="0B1C8D80" w:rsidR="004832F4" w:rsidRDefault="004832F4">
      <w:pPr>
        <w:pStyle w:val="BodyText"/>
      </w:pPr>
    </w:p>
    <w:p w14:paraId="2515D65F" w14:textId="77777777" w:rsidR="004832F4" w:rsidRDefault="00E877D0">
      <w:pPr>
        <w:pStyle w:val="Heading1"/>
        <w:spacing w:before="1"/>
      </w:pPr>
      <w:r>
        <w:lastRenderedPageBreak/>
        <w:t>Article 6. Confidentiality</w:t>
      </w:r>
    </w:p>
    <w:p w14:paraId="51CDB4E1" w14:textId="77777777" w:rsidR="004832F4" w:rsidRDefault="004832F4">
      <w:pPr>
        <w:pStyle w:val="BodyText"/>
        <w:spacing w:before="11"/>
        <w:rPr>
          <w:b/>
          <w:sz w:val="23"/>
        </w:rPr>
      </w:pPr>
    </w:p>
    <w:p w14:paraId="5BA108AF" w14:textId="77777777" w:rsidR="004832F4" w:rsidRDefault="00E877D0">
      <w:pPr>
        <w:pStyle w:val="BodyText"/>
        <w:ind w:left="100" w:right="122"/>
        <w:jc w:val="both"/>
      </w:pPr>
      <w:r>
        <w:t>All matters pertaining to a complaint lodged, processed and decided are to be treated with strict confidentiality</w:t>
      </w:r>
      <w:r w:rsidR="00D5078D">
        <w:t>.</w:t>
      </w:r>
    </w:p>
    <w:p w14:paraId="4BD6FF75" w14:textId="3376E60F" w:rsidR="004832F4" w:rsidRDefault="004832F4">
      <w:pPr>
        <w:pStyle w:val="BodyText"/>
      </w:pPr>
    </w:p>
    <w:p w14:paraId="12131C33" w14:textId="77777777" w:rsidR="004832F4" w:rsidRDefault="00E877D0">
      <w:pPr>
        <w:pStyle w:val="Heading1"/>
      </w:pPr>
      <w:r>
        <w:t xml:space="preserve">Article 7. </w:t>
      </w:r>
      <w:proofErr w:type="spellStart"/>
      <w:r w:rsidR="00F82A85">
        <w:t>Repealability</w:t>
      </w:r>
      <w:proofErr w:type="spellEnd"/>
      <w:r w:rsidR="00F82A85">
        <w:t xml:space="preserve"> Clause &amp; </w:t>
      </w:r>
      <w:r>
        <w:t>Effectivity</w:t>
      </w:r>
    </w:p>
    <w:p w14:paraId="022D8B33" w14:textId="77777777" w:rsidR="004832F4" w:rsidRDefault="004832F4">
      <w:pPr>
        <w:pStyle w:val="BodyText"/>
        <w:spacing w:before="1"/>
        <w:rPr>
          <w:b/>
        </w:rPr>
      </w:pPr>
    </w:p>
    <w:p w14:paraId="2841DF9F" w14:textId="4084A80E" w:rsidR="004832F4" w:rsidRDefault="00E877D0" w:rsidP="001F59C4">
      <w:pPr>
        <w:pStyle w:val="BodyText"/>
        <w:ind w:left="100" w:right="118"/>
      </w:pPr>
      <w:r>
        <w:t xml:space="preserve">This Complaints Procedure shall take effect immediately </w:t>
      </w:r>
      <w:r w:rsidR="00954F92">
        <w:t xml:space="preserve">as approved by </w:t>
      </w:r>
      <w:r w:rsidR="00F82A85">
        <w:t>PSEM</w:t>
      </w:r>
      <w:r w:rsidR="00D5078D">
        <w:t xml:space="preserve"> Board</w:t>
      </w:r>
      <w:r w:rsidR="00C66D71">
        <w:t xml:space="preserve"> Resolution</w:t>
      </w:r>
      <w:r w:rsidR="001F59C4">
        <w:t xml:space="preserve"> No. </w:t>
      </w:r>
      <w:r w:rsidR="00954F92">
        <w:t xml:space="preserve">2020-008 </w:t>
      </w:r>
      <w:r w:rsidR="001F59C4">
        <w:t xml:space="preserve">dated </w:t>
      </w:r>
      <w:r w:rsidR="00954F92">
        <w:t xml:space="preserve">06 June 2020. </w:t>
      </w:r>
      <w:r w:rsidR="00F82A85">
        <w:t xml:space="preserve">The </w:t>
      </w:r>
      <w:r w:rsidR="001F59C4">
        <w:t xml:space="preserve">PSEM Board reserves the right to amend the entire or portion of this </w:t>
      </w:r>
      <w:r w:rsidR="00954F92">
        <w:t>P</w:t>
      </w:r>
      <w:r w:rsidR="001F59C4">
        <w:t>rocedure anytime</w:t>
      </w:r>
      <w:r w:rsidR="00954F92">
        <w:t>.</w:t>
      </w:r>
    </w:p>
    <w:p w14:paraId="022CA42B" w14:textId="77777777" w:rsidR="001F59C4" w:rsidRDefault="001F59C4" w:rsidP="001F59C4">
      <w:pPr>
        <w:pStyle w:val="BodyText"/>
        <w:ind w:left="100" w:right="118"/>
      </w:pPr>
    </w:p>
    <w:p w14:paraId="05A2C218" w14:textId="77777777" w:rsidR="001F59C4" w:rsidRDefault="001F59C4" w:rsidP="001F59C4">
      <w:pPr>
        <w:pStyle w:val="BodyText"/>
        <w:ind w:left="100" w:right="118"/>
      </w:pPr>
    </w:p>
    <w:sectPr w:rsidR="001F59C4" w:rsidSect="004832F4">
      <w:footerReference w:type="default" r:id="rId8"/>
      <w:pgSz w:w="12240" w:h="15840"/>
      <w:pgMar w:top="142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6E62" w14:textId="77777777" w:rsidR="00A51653" w:rsidRDefault="00A51653" w:rsidP="004832F4">
      <w:r>
        <w:separator/>
      </w:r>
    </w:p>
  </w:endnote>
  <w:endnote w:type="continuationSeparator" w:id="0">
    <w:p w14:paraId="588D9F62" w14:textId="77777777" w:rsidR="00A51653" w:rsidRDefault="00A51653" w:rsidP="004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E342" w14:textId="440BA96D" w:rsidR="004832F4" w:rsidRDefault="00CB3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72041" wp14:editId="2AE5918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715010"/>
              <wp:effectExtent l="0" t="0" r="0" b="0"/>
              <wp:wrapNone/>
              <wp:docPr id="1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15010"/>
                        <a:chOff x="0" y="0"/>
                        <a:chExt cx="6172200" cy="715010"/>
                      </a:xfrm>
                    </wpg:grpSpPr>
                    <wps:wsp>
                      <wps:cNvPr id="2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B3D27" w14:textId="6D13B9D8" w:rsidR="00CB31F2" w:rsidRPr="00CB31F2" w:rsidRDefault="00CB31F2" w:rsidP="00CB31F2">
                            <w:pPr>
                              <w:pStyle w:val="Heading1"/>
                              <w:spacing w:line="276" w:lineRule="auto"/>
                              <w:ind w:left="1134" w:right="1075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B31F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COMPLAINTS PROCEDURE FOR ACCREDITED COMPETENT PERSON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31F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MINING ENGINEER (EM-ACP) OF THE </w:t>
                            </w:r>
                          </w:p>
                          <w:p w14:paraId="56B5FBAD" w14:textId="28309E9B" w:rsidR="00CB31F2" w:rsidRPr="00CB31F2" w:rsidRDefault="00CB31F2" w:rsidP="00CB31F2">
                            <w:pPr>
                              <w:pStyle w:val="Heading1"/>
                              <w:spacing w:line="276" w:lineRule="auto"/>
                              <w:ind w:left="1134" w:right="1075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B31F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PHILIPPINE SOCIETY OF MINING ENGINEERS, INC. (PSEM)</w:t>
                            </w:r>
                          </w:p>
                          <w:p w14:paraId="19855F3D" w14:textId="414B0853" w:rsidR="00CB31F2" w:rsidRDefault="00CB31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72041" id="Group 164" o:spid="_x0000_s1026" style="position:absolute;margin-left:434.8pt;margin-top:0;width:486pt;height:56.3pt;z-index:251659264;mso-position-horizontal:right;mso-position-horizontal-relative:page;mso-position-vertical:center;mso-position-vertical-relative:bottom-margin-area" coordsize="61722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768B3D27" w14:textId="6D13B9D8" w:rsidR="00CB31F2" w:rsidRPr="00CB31F2" w:rsidRDefault="00CB31F2" w:rsidP="00CB31F2">
                      <w:pPr>
                        <w:pStyle w:val="Heading1"/>
                        <w:spacing w:line="276" w:lineRule="auto"/>
                        <w:ind w:left="1134" w:right="1075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B31F2">
                        <w:rPr>
                          <w:i/>
                          <w:iCs/>
                          <w:sz w:val="18"/>
                          <w:szCs w:val="18"/>
                        </w:rPr>
                        <w:t>THE COMPLAINTS PROCEDURE FOR ACCREDITED COMPETENT PERSON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B31F2">
                        <w:rPr>
                          <w:i/>
                          <w:iCs/>
                          <w:sz w:val="18"/>
                          <w:szCs w:val="18"/>
                        </w:rPr>
                        <w:t xml:space="preserve">MINING ENGINEER (EM-ACP) OF THE </w:t>
                      </w:r>
                    </w:p>
                    <w:p w14:paraId="56B5FBAD" w14:textId="28309E9B" w:rsidR="00CB31F2" w:rsidRPr="00CB31F2" w:rsidRDefault="00CB31F2" w:rsidP="00CB31F2">
                      <w:pPr>
                        <w:pStyle w:val="Heading1"/>
                        <w:spacing w:line="276" w:lineRule="auto"/>
                        <w:ind w:left="1134" w:right="1075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B31F2">
                        <w:rPr>
                          <w:i/>
                          <w:iCs/>
                          <w:sz w:val="18"/>
                          <w:szCs w:val="18"/>
                        </w:rPr>
                        <w:t>PHILIPPINE SOCIETY OF MINING ENGINEERS, INC. (PSEM)</w:t>
                      </w:r>
                    </w:p>
                    <w:p w14:paraId="19855F3D" w14:textId="414B0853" w:rsidR="00CB31F2" w:rsidRDefault="00CB31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7465" w14:textId="77777777" w:rsidR="00A51653" w:rsidRDefault="00A51653" w:rsidP="004832F4">
      <w:r>
        <w:separator/>
      </w:r>
    </w:p>
  </w:footnote>
  <w:footnote w:type="continuationSeparator" w:id="0">
    <w:p w14:paraId="20B75BD1" w14:textId="77777777" w:rsidR="00A51653" w:rsidRDefault="00A51653" w:rsidP="0048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06D"/>
    <w:multiLevelType w:val="hybridMultilevel"/>
    <w:tmpl w:val="CC905006"/>
    <w:lvl w:ilvl="0" w:tplc="4E86F43A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3DC6E9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49D28B4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490CADE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213EBFD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BF522C6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3EA0130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F2F0891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A104A2F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C4424F"/>
    <w:multiLevelType w:val="hybridMultilevel"/>
    <w:tmpl w:val="2ED40792"/>
    <w:lvl w:ilvl="0" w:tplc="34090019">
      <w:start w:val="1"/>
      <w:numFmt w:val="lowerLetter"/>
      <w:lvlText w:val="%1."/>
      <w:lvlJc w:val="left"/>
      <w:pPr>
        <w:ind w:left="1429" w:hanging="360"/>
      </w:pPr>
    </w:lvl>
    <w:lvl w:ilvl="1" w:tplc="34090019" w:tentative="1">
      <w:start w:val="1"/>
      <w:numFmt w:val="lowerLetter"/>
      <w:lvlText w:val="%2."/>
      <w:lvlJc w:val="left"/>
      <w:pPr>
        <w:ind w:left="2149" w:hanging="360"/>
      </w:pPr>
    </w:lvl>
    <w:lvl w:ilvl="2" w:tplc="3409001B" w:tentative="1">
      <w:start w:val="1"/>
      <w:numFmt w:val="lowerRoman"/>
      <w:lvlText w:val="%3."/>
      <w:lvlJc w:val="right"/>
      <w:pPr>
        <w:ind w:left="2869" w:hanging="180"/>
      </w:pPr>
    </w:lvl>
    <w:lvl w:ilvl="3" w:tplc="3409000F" w:tentative="1">
      <w:start w:val="1"/>
      <w:numFmt w:val="decimal"/>
      <w:lvlText w:val="%4."/>
      <w:lvlJc w:val="left"/>
      <w:pPr>
        <w:ind w:left="3589" w:hanging="360"/>
      </w:pPr>
    </w:lvl>
    <w:lvl w:ilvl="4" w:tplc="34090019" w:tentative="1">
      <w:start w:val="1"/>
      <w:numFmt w:val="lowerLetter"/>
      <w:lvlText w:val="%5."/>
      <w:lvlJc w:val="left"/>
      <w:pPr>
        <w:ind w:left="4309" w:hanging="360"/>
      </w:pPr>
    </w:lvl>
    <w:lvl w:ilvl="5" w:tplc="3409001B" w:tentative="1">
      <w:start w:val="1"/>
      <w:numFmt w:val="lowerRoman"/>
      <w:lvlText w:val="%6."/>
      <w:lvlJc w:val="right"/>
      <w:pPr>
        <w:ind w:left="5029" w:hanging="180"/>
      </w:pPr>
    </w:lvl>
    <w:lvl w:ilvl="6" w:tplc="3409000F" w:tentative="1">
      <w:start w:val="1"/>
      <w:numFmt w:val="decimal"/>
      <w:lvlText w:val="%7."/>
      <w:lvlJc w:val="left"/>
      <w:pPr>
        <w:ind w:left="5749" w:hanging="360"/>
      </w:pPr>
    </w:lvl>
    <w:lvl w:ilvl="7" w:tplc="34090019" w:tentative="1">
      <w:start w:val="1"/>
      <w:numFmt w:val="lowerLetter"/>
      <w:lvlText w:val="%8."/>
      <w:lvlJc w:val="left"/>
      <w:pPr>
        <w:ind w:left="6469" w:hanging="360"/>
      </w:pPr>
    </w:lvl>
    <w:lvl w:ilvl="8" w:tplc="3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25CB5"/>
    <w:multiLevelType w:val="hybridMultilevel"/>
    <w:tmpl w:val="5BCAC394"/>
    <w:lvl w:ilvl="0" w:tplc="93EEA096">
      <w:start w:val="3"/>
      <w:numFmt w:val="decimal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44B43C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41244C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612C62A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D4E60DEA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1332D71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CFC420A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7B92091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7D4C603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F4"/>
    <w:rsid w:val="000B27BD"/>
    <w:rsid w:val="000E752E"/>
    <w:rsid w:val="001B2183"/>
    <w:rsid w:val="001B523A"/>
    <w:rsid w:val="001F59C4"/>
    <w:rsid w:val="002F3F85"/>
    <w:rsid w:val="003606DD"/>
    <w:rsid w:val="003C5C1A"/>
    <w:rsid w:val="00481C07"/>
    <w:rsid w:val="004832F4"/>
    <w:rsid w:val="004A7FDC"/>
    <w:rsid w:val="005C4040"/>
    <w:rsid w:val="0069722B"/>
    <w:rsid w:val="006D1EE1"/>
    <w:rsid w:val="006D5FC4"/>
    <w:rsid w:val="0074209C"/>
    <w:rsid w:val="00776C4A"/>
    <w:rsid w:val="00954F92"/>
    <w:rsid w:val="009647D9"/>
    <w:rsid w:val="00977056"/>
    <w:rsid w:val="009B36AC"/>
    <w:rsid w:val="009D079F"/>
    <w:rsid w:val="00A51653"/>
    <w:rsid w:val="00AD57B3"/>
    <w:rsid w:val="00C66D71"/>
    <w:rsid w:val="00CB31F2"/>
    <w:rsid w:val="00D5078D"/>
    <w:rsid w:val="00DD70CC"/>
    <w:rsid w:val="00E711C1"/>
    <w:rsid w:val="00E877D0"/>
    <w:rsid w:val="00F82A85"/>
    <w:rsid w:val="00FD515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F61D"/>
  <w15:docId w15:val="{85E7F847-44C7-414E-8B6D-C0DC18D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2F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832F4"/>
    <w:pPr>
      <w:ind w:left="10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832F4"/>
    <w:pPr>
      <w:ind w:left="100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2F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832F4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832F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B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1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1F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felizardo gacad</cp:lastModifiedBy>
  <cp:revision>2</cp:revision>
  <dcterms:created xsi:type="dcterms:W3CDTF">2020-06-30T05:32:00Z</dcterms:created>
  <dcterms:modified xsi:type="dcterms:W3CDTF">2020-06-30T05:32:00Z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2020-05-24T00:00:00Z</vt:filetime>
  </property>
</Properties>
</file>